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2D691" w14:textId="552F2A8D" w:rsidR="004C5B36" w:rsidRDefault="004C5B36" w:rsidP="004C5B36">
      <w:pPr>
        <w:jc w:val="right"/>
        <w:rPr>
          <w:rFonts w:ascii="Avenir Book" w:hAnsi="Avenir Book"/>
          <w:b/>
          <w:bCs/>
          <w:sz w:val="24"/>
          <w:szCs w:val="24"/>
        </w:rPr>
      </w:pPr>
      <w:r>
        <w:rPr>
          <w:rFonts w:ascii="Avenir Book" w:hAnsi="Avenir Book"/>
          <w:b/>
          <w:bCs/>
          <w:noProof/>
          <w:sz w:val="24"/>
          <w:szCs w:val="24"/>
        </w:rPr>
        <w:drawing>
          <wp:inline distT="0" distB="0" distL="0" distR="0" wp14:anchorId="0D80496E" wp14:editId="20BE2676">
            <wp:extent cx="2637322" cy="659331"/>
            <wp:effectExtent l="0" t="0" r="4445" b="1270"/>
            <wp:docPr id="1812340322"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340322" name="Picture 1" descr="A black and white logo&#10;&#10;AI-generated content may be incorrect."/>
                    <pic:cNvPicPr/>
                  </pic:nvPicPr>
                  <pic:blipFill>
                    <a:blip r:embed="rId6"/>
                    <a:stretch>
                      <a:fillRect/>
                    </a:stretch>
                  </pic:blipFill>
                  <pic:spPr>
                    <a:xfrm>
                      <a:off x="0" y="0"/>
                      <a:ext cx="2659709" cy="664928"/>
                    </a:xfrm>
                    <a:prstGeom prst="rect">
                      <a:avLst/>
                    </a:prstGeom>
                  </pic:spPr>
                </pic:pic>
              </a:graphicData>
            </a:graphic>
          </wp:inline>
        </w:drawing>
      </w:r>
    </w:p>
    <w:p w14:paraId="5183D67B" w14:textId="548CBCC6" w:rsidR="004C5B36" w:rsidRPr="004C5B36" w:rsidRDefault="004C5B36" w:rsidP="002C1088">
      <w:pPr>
        <w:rPr>
          <w:rFonts w:ascii="Avenir Book" w:hAnsi="Avenir Book"/>
          <w:b/>
          <w:bCs/>
          <w:sz w:val="24"/>
          <w:szCs w:val="24"/>
        </w:rPr>
      </w:pPr>
      <w:proofErr w:type="spellStart"/>
      <w:r w:rsidRPr="004C5B36">
        <w:rPr>
          <w:rFonts w:ascii="Avenir Book" w:hAnsi="Avenir Book"/>
          <w:b/>
          <w:bCs/>
          <w:sz w:val="24"/>
          <w:szCs w:val="24"/>
        </w:rPr>
        <w:t>InnoLead</w:t>
      </w:r>
      <w:proofErr w:type="spellEnd"/>
      <w:r w:rsidRPr="004C5B36">
        <w:rPr>
          <w:rFonts w:ascii="Avenir Book" w:hAnsi="Avenir Book"/>
          <w:b/>
          <w:bCs/>
          <w:sz w:val="24"/>
          <w:szCs w:val="24"/>
        </w:rPr>
        <w:t xml:space="preserve"> Member Survey: December 2024/January 2025</w:t>
      </w:r>
    </w:p>
    <w:p w14:paraId="646B3F9D" w14:textId="4CA7E66B" w:rsidR="004C5B36" w:rsidRPr="004C5B36" w:rsidRDefault="001979E1" w:rsidP="002C1088">
      <w:pPr>
        <w:rPr>
          <w:rFonts w:ascii="Avenir Book" w:hAnsi="Avenir Book"/>
          <w:sz w:val="24"/>
          <w:szCs w:val="24"/>
        </w:rPr>
      </w:pPr>
      <w:r w:rsidRPr="004C5B36">
        <w:rPr>
          <w:rFonts w:ascii="Avenir Book" w:hAnsi="Avenir Book"/>
          <w:sz w:val="24"/>
          <w:szCs w:val="24"/>
        </w:rPr>
        <w:t xml:space="preserve">We surveyed </w:t>
      </w:r>
      <w:proofErr w:type="spellStart"/>
      <w:r w:rsidRPr="004C5B36">
        <w:rPr>
          <w:rFonts w:ascii="Avenir Book" w:hAnsi="Avenir Book"/>
          <w:sz w:val="24"/>
          <w:szCs w:val="24"/>
        </w:rPr>
        <w:t>InnoLead</w:t>
      </w:r>
      <w:proofErr w:type="spellEnd"/>
      <w:r w:rsidRPr="004C5B36">
        <w:rPr>
          <w:rFonts w:ascii="Avenir Book" w:hAnsi="Avenir Book"/>
          <w:sz w:val="24"/>
          <w:szCs w:val="24"/>
        </w:rPr>
        <w:t xml:space="preserve"> corporate members, as well as vendor</w:t>
      </w:r>
      <w:r w:rsidR="004C5B36">
        <w:rPr>
          <w:rFonts w:ascii="Avenir Book" w:hAnsi="Avenir Book"/>
          <w:sz w:val="24"/>
          <w:szCs w:val="24"/>
        </w:rPr>
        <w:t xml:space="preserve">, advisory, and </w:t>
      </w:r>
      <w:r w:rsidRPr="004C5B36">
        <w:rPr>
          <w:rFonts w:ascii="Avenir Book" w:hAnsi="Avenir Book"/>
          <w:sz w:val="24"/>
          <w:szCs w:val="24"/>
        </w:rPr>
        <w:t>academic</w:t>
      </w:r>
      <w:r w:rsidR="004C5B36">
        <w:rPr>
          <w:rFonts w:ascii="Avenir Book" w:hAnsi="Avenir Book"/>
          <w:sz w:val="24"/>
          <w:szCs w:val="24"/>
        </w:rPr>
        <w:t xml:space="preserve"> members</w:t>
      </w:r>
      <w:r w:rsidR="004C5B36" w:rsidRPr="004C5B36">
        <w:rPr>
          <w:rFonts w:ascii="Avenir Book" w:hAnsi="Avenir Book"/>
          <w:sz w:val="24"/>
          <w:szCs w:val="24"/>
        </w:rPr>
        <w:t>, about the issues at the top for their agenda for 2025. This survey data also included people who receive our email newsletter but are not currently members.</w:t>
      </w:r>
      <w:r w:rsidR="004C5B36">
        <w:rPr>
          <w:rFonts w:ascii="Avenir Book" w:hAnsi="Avenir Book"/>
          <w:sz w:val="24"/>
          <w:szCs w:val="24"/>
        </w:rPr>
        <w:t xml:space="preserve"> </w:t>
      </w:r>
    </w:p>
    <w:p w14:paraId="2AA37108" w14:textId="278272B5" w:rsidR="001979E1" w:rsidRPr="004C5B36" w:rsidRDefault="004C5B36" w:rsidP="002C1088">
      <w:pPr>
        <w:rPr>
          <w:rFonts w:ascii="Avenir Book" w:hAnsi="Avenir Book"/>
          <w:sz w:val="24"/>
          <w:szCs w:val="24"/>
        </w:rPr>
      </w:pPr>
      <w:r w:rsidRPr="004C5B36">
        <w:rPr>
          <w:rFonts w:ascii="Avenir Book" w:hAnsi="Avenir Book"/>
          <w:sz w:val="24"/>
          <w:szCs w:val="24"/>
        </w:rPr>
        <w:t>Here’s a synthesis of what they told us…</w:t>
      </w:r>
    </w:p>
    <w:p w14:paraId="71629663" w14:textId="4EAA075F" w:rsidR="00AF7C21" w:rsidRPr="004C5B36" w:rsidRDefault="004C5B36" w:rsidP="00AF7C21">
      <w:pPr>
        <w:rPr>
          <w:rFonts w:ascii="Avenir Book" w:hAnsi="Avenir Book"/>
          <w:sz w:val="24"/>
          <w:szCs w:val="24"/>
          <w:u w:val="single"/>
        </w:rPr>
      </w:pPr>
      <w:r>
        <w:rPr>
          <w:rFonts w:ascii="Avenir Book" w:hAnsi="Avenir Book"/>
          <w:sz w:val="24"/>
          <w:szCs w:val="24"/>
          <w:u w:val="single"/>
        </w:rPr>
        <w:t xml:space="preserve">Top Issues for </w:t>
      </w:r>
      <w:r w:rsidR="006A6E1E" w:rsidRPr="004C5B36">
        <w:rPr>
          <w:rFonts w:ascii="Avenir Book" w:hAnsi="Avenir Book"/>
          <w:sz w:val="24"/>
          <w:szCs w:val="24"/>
          <w:u w:val="single"/>
        </w:rPr>
        <w:t>Corporate Respondents</w:t>
      </w:r>
    </w:p>
    <w:p w14:paraId="4E68F7A8" w14:textId="719464EF" w:rsidR="004B7F0F" w:rsidRPr="004C5B36" w:rsidRDefault="004C5B36">
      <w:pPr>
        <w:rPr>
          <w:rFonts w:ascii="Avenir Book" w:hAnsi="Avenir Book"/>
          <w:sz w:val="24"/>
          <w:szCs w:val="24"/>
        </w:rPr>
      </w:pPr>
      <w:r w:rsidRPr="004C5B36">
        <w:rPr>
          <w:rFonts w:ascii="Avenir Book" w:hAnsi="Avenir Book"/>
          <w:sz w:val="24"/>
          <w:szCs w:val="24"/>
        </w:rPr>
        <w:t>• </w:t>
      </w:r>
      <w:r w:rsidR="00000000" w:rsidRPr="004C5B36">
        <w:rPr>
          <w:rFonts w:ascii="Avenir Book" w:hAnsi="Avenir Book"/>
          <w:sz w:val="24"/>
          <w:szCs w:val="24"/>
        </w:rPr>
        <w:t>Enterprise AI Integration: Strategic integration of AI in operations, products, and services; adoption and governance of generative AI, including ethical frameworks and responsible use.</w:t>
      </w:r>
    </w:p>
    <w:p w14:paraId="2BF1B941" w14:textId="0D9FE356" w:rsidR="004B7F0F" w:rsidRPr="004C5B36" w:rsidRDefault="004C5B36">
      <w:pPr>
        <w:rPr>
          <w:rFonts w:ascii="Avenir Book" w:hAnsi="Avenir Book"/>
          <w:sz w:val="24"/>
          <w:szCs w:val="24"/>
        </w:rPr>
      </w:pPr>
      <w:r w:rsidRPr="004C5B36">
        <w:rPr>
          <w:rFonts w:ascii="Avenir Book" w:hAnsi="Avenir Book"/>
          <w:sz w:val="24"/>
          <w:szCs w:val="24"/>
        </w:rPr>
        <w:t>• </w:t>
      </w:r>
      <w:r w:rsidR="00000000" w:rsidRPr="004C5B36">
        <w:rPr>
          <w:rFonts w:ascii="Avenir Book" w:hAnsi="Avenir Book"/>
          <w:sz w:val="24"/>
          <w:szCs w:val="24"/>
        </w:rPr>
        <w:t>Innovation Culture and Mindset: Fostering a culture of innovation across all organizational levels; differentiating innovation efforts from traditional R&amp;D.</w:t>
      </w:r>
    </w:p>
    <w:p w14:paraId="735CC88E" w14:textId="5B732B05" w:rsidR="004B7F0F" w:rsidRPr="004C5B36" w:rsidRDefault="004C5B36">
      <w:pPr>
        <w:rPr>
          <w:rFonts w:ascii="Avenir Book" w:hAnsi="Avenir Book"/>
          <w:sz w:val="24"/>
          <w:szCs w:val="24"/>
        </w:rPr>
      </w:pPr>
      <w:r w:rsidRPr="004C5B36">
        <w:rPr>
          <w:rFonts w:ascii="Avenir Book" w:hAnsi="Avenir Book"/>
          <w:sz w:val="24"/>
          <w:szCs w:val="24"/>
        </w:rPr>
        <w:t>• </w:t>
      </w:r>
      <w:r w:rsidR="00000000" w:rsidRPr="004C5B36">
        <w:rPr>
          <w:rFonts w:ascii="Avenir Book" w:hAnsi="Avenir Book"/>
          <w:sz w:val="24"/>
          <w:szCs w:val="24"/>
        </w:rPr>
        <w:t>Upskilling and Workforce Development: Training employees on AI tools and methodologies; promoting low-code/no-code platforms to empower citizen developers while ensuring governance.</w:t>
      </w:r>
    </w:p>
    <w:p w14:paraId="4986D68A" w14:textId="60930D30" w:rsidR="004B7F0F" w:rsidRPr="004C5B36" w:rsidRDefault="004C5B36">
      <w:pPr>
        <w:rPr>
          <w:rFonts w:ascii="Avenir Book" w:hAnsi="Avenir Book"/>
          <w:sz w:val="24"/>
          <w:szCs w:val="24"/>
        </w:rPr>
      </w:pPr>
      <w:r w:rsidRPr="004C5B36">
        <w:rPr>
          <w:rFonts w:ascii="Avenir Book" w:hAnsi="Avenir Book"/>
          <w:sz w:val="24"/>
          <w:szCs w:val="24"/>
        </w:rPr>
        <w:t>• </w:t>
      </w:r>
      <w:r w:rsidR="00000000" w:rsidRPr="004C5B36">
        <w:rPr>
          <w:rFonts w:ascii="Avenir Book" w:hAnsi="Avenir Book"/>
          <w:sz w:val="24"/>
          <w:szCs w:val="24"/>
        </w:rPr>
        <w:t>AI-Driven Operational Excellence: Using AI to optimize processes, enhance customer experiences, and improve agility in product development.</w:t>
      </w:r>
    </w:p>
    <w:p w14:paraId="54E135A3" w14:textId="04FB07D8" w:rsidR="004B7F0F" w:rsidRPr="004C5B36" w:rsidRDefault="004C5B36">
      <w:pPr>
        <w:rPr>
          <w:rFonts w:ascii="Avenir Book" w:hAnsi="Avenir Book"/>
          <w:sz w:val="24"/>
          <w:szCs w:val="24"/>
        </w:rPr>
      </w:pPr>
      <w:r w:rsidRPr="004C5B36">
        <w:rPr>
          <w:rFonts w:ascii="Avenir Book" w:hAnsi="Avenir Book"/>
          <w:sz w:val="24"/>
          <w:szCs w:val="24"/>
        </w:rPr>
        <w:t>• </w:t>
      </w:r>
      <w:r w:rsidR="00000000" w:rsidRPr="004C5B36">
        <w:rPr>
          <w:rFonts w:ascii="Avenir Book" w:hAnsi="Avenir Book"/>
          <w:sz w:val="24"/>
          <w:szCs w:val="24"/>
        </w:rPr>
        <w:t>Measuring and Communicating Value: Tracking and communicating the business impact of innovation initiatives; establishing clear metrics and communicating success to leadership and stakeholders.</w:t>
      </w:r>
    </w:p>
    <w:p w14:paraId="5B18CB7E" w14:textId="77777777" w:rsidR="004C5B36" w:rsidRDefault="004C5B36">
      <w:pPr>
        <w:rPr>
          <w:rFonts w:ascii="Avenir Book" w:hAnsi="Avenir Book"/>
          <w:sz w:val="24"/>
          <w:szCs w:val="24"/>
        </w:rPr>
      </w:pPr>
      <w:r w:rsidRPr="004C5B36">
        <w:rPr>
          <w:rFonts w:ascii="Avenir Book" w:hAnsi="Avenir Book"/>
          <w:sz w:val="24"/>
          <w:szCs w:val="24"/>
        </w:rPr>
        <w:t>• </w:t>
      </w:r>
      <w:r w:rsidR="00000000" w:rsidRPr="004C5B36">
        <w:rPr>
          <w:rFonts w:ascii="Avenir Book" w:hAnsi="Avenir Book"/>
          <w:sz w:val="24"/>
          <w:szCs w:val="24"/>
        </w:rPr>
        <w:t>Avoiding Innovation Theater: Prioritizing meaningful, impactful initiatives over superficial innovation efforts; navigating internal corporate and political challenges to focus on real impact.</w:t>
      </w:r>
    </w:p>
    <w:p w14:paraId="5ED38F52" w14:textId="61437777" w:rsidR="004B7F0F" w:rsidRPr="004C5B36" w:rsidRDefault="004C5B36">
      <w:pPr>
        <w:rPr>
          <w:rFonts w:ascii="Avenir Book" w:hAnsi="Avenir Book"/>
          <w:sz w:val="24"/>
          <w:szCs w:val="24"/>
        </w:rPr>
      </w:pPr>
      <w:r>
        <w:rPr>
          <w:rFonts w:ascii="Avenir Book" w:hAnsi="Avenir Book"/>
          <w:sz w:val="24"/>
          <w:szCs w:val="24"/>
        </w:rPr>
        <w:t xml:space="preserve">• </w:t>
      </w:r>
      <w:r>
        <w:rPr>
          <w:rFonts w:ascii="Avenir Book" w:hAnsi="Avenir Book"/>
          <w:sz w:val="24"/>
          <w:szCs w:val="24"/>
        </w:rPr>
        <w:t xml:space="preserve">Securing </w:t>
      </w:r>
      <w:r>
        <w:rPr>
          <w:rFonts w:ascii="Avenir Book" w:hAnsi="Avenir Book"/>
          <w:sz w:val="24"/>
          <w:szCs w:val="24"/>
        </w:rPr>
        <w:t xml:space="preserve">adequate </w:t>
      </w:r>
      <w:r>
        <w:rPr>
          <w:rFonts w:ascii="Avenir Book" w:hAnsi="Avenir Book"/>
          <w:sz w:val="24"/>
          <w:szCs w:val="24"/>
        </w:rPr>
        <w:t>funding for innovation initiatives.</w:t>
      </w:r>
    </w:p>
    <w:p w14:paraId="0B35C559" w14:textId="640F34B0" w:rsidR="004C5B36" w:rsidRPr="004C5B36" w:rsidRDefault="004C5B36">
      <w:pPr>
        <w:rPr>
          <w:rFonts w:ascii="Avenir Book" w:hAnsi="Avenir Book"/>
          <w:sz w:val="24"/>
          <w:szCs w:val="24"/>
        </w:rPr>
      </w:pPr>
      <w:r w:rsidRPr="004C5B36">
        <w:rPr>
          <w:rFonts w:ascii="Avenir Book" w:hAnsi="Avenir Book"/>
          <w:sz w:val="24"/>
          <w:szCs w:val="24"/>
        </w:rPr>
        <w:lastRenderedPageBreak/>
        <w:t>• </w:t>
      </w:r>
      <w:r w:rsidR="00000000" w:rsidRPr="004C5B36">
        <w:rPr>
          <w:rFonts w:ascii="Avenir Book" w:hAnsi="Avenir Book"/>
          <w:sz w:val="24"/>
          <w:szCs w:val="24"/>
        </w:rPr>
        <w:t>Innovation Structure and Collaboration: Aligning different innovation units to maximize productivity; using growth boards, fusion teams, and other structures to scale new ventures.</w:t>
      </w:r>
    </w:p>
    <w:p w14:paraId="067CD544" w14:textId="54EED03C" w:rsidR="004B7F0F" w:rsidRPr="004C5B36" w:rsidRDefault="004C5B36">
      <w:pPr>
        <w:rPr>
          <w:rFonts w:ascii="Avenir Book" w:hAnsi="Avenir Book"/>
          <w:sz w:val="24"/>
          <w:szCs w:val="24"/>
        </w:rPr>
      </w:pPr>
      <w:r w:rsidRPr="004C5B36">
        <w:rPr>
          <w:rFonts w:ascii="Avenir Book" w:hAnsi="Avenir Book"/>
          <w:sz w:val="24"/>
          <w:szCs w:val="24"/>
        </w:rPr>
        <w:t>• </w:t>
      </w:r>
      <w:r w:rsidR="00000000" w:rsidRPr="004C5B36">
        <w:rPr>
          <w:rFonts w:ascii="Avenir Book" w:hAnsi="Avenir Book"/>
          <w:sz w:val="24"/>
          <w:szCs w:val="24"/>
        </w:rPr>
        <w:t>Sustainability and Compliance: Balancing the scale-to-cost equation for sustainable materials; complying with regulations while fostering innovation.</w:t>
      </w:r>
    </w:p>
    <w:p w14:paraId="7E0E378A" w14:textId="62C9FEF3" w:rsidR="004B7F0F" w:rsidRPr="004C5B36" w:rsidRDefault="004C5B36">
      <w:pPr>
        <w:rPr>
          <w:rFonts w:ascii="Avenir Book" w:hAnsi="Avenir Book"/>
          <w:sz w:val="24"/>
          <w:szCs w:val="24"/>
        </w:rPr>
      </w:pPr>
      <w:r w:rsidRPr="004C5B36">
        <w:rPr>
          <w:rFonts w:ascii="Avenir Book" w:hAnsi="Avenir Book"/>
          <w:sz w:val="24"/>
          <w:szCs w:val="24"/>
        </w:rPr>
        <w:t>• </w:t>
      </w:r>
      <w:r w:rsidR="00000000" w:rsidRPr="004C5B36">
        <w:rPr>
          <w:rFonts w:ascii="Avenir Book" w:hAnsi="Avenir Book"/>
          <w:sz w:val="24"/>
          <w:szCs w:val="24"/>
        </w:rPr>
        <w:t>Leadership and Executive Support: Gaining buy-in and support from executive leadership for innovation agendas; elevating the perception of innovation within the organization.</w:t>
      </w:r>
    </w:p>
    <w:p w14:paraId="02759EED" w14:textId="010A9D1B" w:rsidR="004B7F0F" w:rsidRPr="004C5B36" w:rsidRDefault="004C5B36">
      <w:pPr>
        <w:rPr>
          <w:rFonts w:ascii="Avenir Book" w:hAnsi="Avenir Book"/>
          <w:sz w:val="24"/>
          <w:szCs w:val="24"/>
        </w:rPr>
      </w:pPr>
      <w:r w:rsidRPr="004C5B36">
        <w:rPr>
          <w:rFonts w:ascii="Avenir Book" w:hAnsi="Avenir Book"/>
          <w:sz w:val="24"/>
          <w:szCs w:val="24"/>
        </w:rPr>
        <w:t>• </w:t>
      </w:r>
      <w:r w:rsidR="00000000" w:rsidRPr="004C5B36">
        <w:rPr>
          <w:rFonts w:ascii="Avenir Book" w:hAnsi="Avenir Book"/>
          <w:sz w:val="24"/>
          <w:szCs w:val="24"/>
        </w:rPr>
        <w:t>Global and Political Context: Addressing challenges like H1B visa policies and collaborating with international startups; adapting to economic and political shifts impacting innovation strategies.</w:t>
      </w:r>
    </w:p>
    <w:p w14:paraId="00B8FE61" w14:textId="5FA46D5A" w:rsidR="00AF7C21" w:rsidRPr="004C5B36" w:rsidRDefault="004C5B36">
      <w:pPr>
        <w:rPr>
          <w:rFonts w:ascii="Avenir Book" w:hAnsi="Avenir Book"/>
          <w:sz w:val="24"/>
          <w:szCs w:val="24"/>
          <w:u w:val="single"/>
        </w:rPr>
      </w:pPr>
      <w:r>
        <w:rPr>
          <w:rFonts w:ascii="Avenir Book" w:hAnsi="Avenir Book"/>
          <w:sz w:val="24"/>
          <w:szCs w:val="24"/>
          <w:u w:val="single"/>
        </w:rPr>
        <w:t xml:space="preserve">Top Issues for </w:t>
      </w:r>
      <w:r w:rsidR="00AF7C21" w:rsidRPr="004C5B36">
        <w:rPr>
          <w:rFonts w:ascii="Avenir Book" w:hAnsi="Avenir Book"/>
          <w:sz w:val="24"/>
          <w:szCs w:val="24"/>
          <w:u w:val="single"/>
        </w:rPr>
        <w:t>Vendor/Academic/</w:t>
      </w:r>
      <w:r w:rsidRPr="004C5B36">
        <w:rPr>
          <w:rFonts w:ascii="Avenir Book" w:hAnsi="Avenir Book"/>
          <w:sz w:val="24"/>
          <w:szCs w:val="24"/>
          <w:u w:val="single"/>
        </w:rPr>
        <w:t>Consultant</w:t>
      </w:r>
      <w:r w:rsidR="00AF7C21" w:rsidRPr="004C5B36">
        <w:rPr>
          <w:rFonts w:ascii="Avenir Book" w:hAnsi="Avenir Book"/>
          <w:sz w:val="24"/>
          <w:szCs w:val="24"/>
          <w:u w:val="single"/>
        </w:rPr>
        <w:t xml:space="preserve"> Respondents</w:t>
      </w:r>
    </w:p>
    <w:p w14:paraId="1E374507" w14:textId="7A9A4735" w:rsidR="004B7F0F" w:rsidRPr="004C5B36" w:rsidRDefault="004C5B36" w:rsidP="004C5B36">
      <w:pPr>
        <w:rPr>
          <w:rFonts w:ascii="Avenir Book" w:hAnsi="Avenir Book"/>
          <w:sz w:val="24"/>
          <w:szCs w:val="24"/>
        </w:rPr>
      </w:pPr>
      <w:r w:rsidRPr="004C5B36">
        <w:rPr>
          <w:rFonts w:ascii="Avenir Book" w:hAnsi="Avenir Book"/>
          <w:sz w:val="24"/>
          <w:szCs w:val="24"/>
        </w:rPr>
        <w:t>• </w:t>
      </w:r>
      <w:r w:rsidR="00000000" w:rsidRPr="004C5B36">
        <w:rPr>
          <w:rFonts w:ascii="Avenir Book" w:hAnsi="Avenir Book"/>
          <w:sz w:val="24"/>
          <w:szCs w:val="24"/>
        </w:rPr>
        <w:t>AI and Technology Integration: Incorporating AI into workflows while balancing with human expertise; addressing outdated retail technologies and exploring the intersection of AI and the future of retail.</w:t>
      </w:r>
    </w:p>
    <w:p w14:paraId="495FD00B" w14:textId="20E8312D" w:rsidR="004B7F0F" w:rsidRPr="004C5B36" w:rsidRDefault="004C5B36">
      <w:pPr>
        <w:rPr>
          <w:rFonts w:ascii="Avenir Book" w:hAnsi="Avenir Book"/>
          <w:sz w:val="24"/>
          <w:szCs w:val="24"/>
        </w:rPr>
      </w:pPr>
      <w:r w:rsidRPr="004C5B36">
        <w:rPr>
          <w:rFonts w:ascii="Avenir Book" w:hAnsi="Avenir Book"/>
          <w:sz w:val="24"/>
          <w:szCs w:val="24"/>
        </w:rPr>
        <w:t>• </w:t>
      </w:r>
      <w:r w:rsidR="00000000" w:rsidRPr="004C5B36">
        <w:rPr>
          <w:rFonts w:ascii="Avenir Book" w:hAnsi="Avenir Book"/>
          <w:sz w:val="24"/>
          <w:szCs w:val="24"/>
        </w:rPr>
        <w:t>Innovation Efficiency and ROI: Improving innovation efficiency; differentiating innovation efforts from R&amp;D while maximizing return on investment.</w:t>
      </w:r>
    </w:p>
    <w:p w14:paraId="7BBD202B" w14:textId="2583B611" w:rsidR="004B7F0F" w:rsidRPr="004C5B36" w:rsidRDefault="004C5B36">
      <w:pPr>
        <w:rPr>
          <w:rFonts w:ascii="Avenir Book" w:hAnsi="Avenir Book"/>
          <w:sz w:val="24"/>
          <w:szCs w:val="24"/>
        </w:rPr>
      </w:pPr>
      <w:r w:rsidRPr="004C5B36">
        <w:rPr>
          <w:rFonts w:ascii="Avenir Book" w:hAnsi="Avenir Book"/>
          <w:sz w:val="24"/>
          <w:szCs w:val="24"/>
        </w:rPr>
        <w:t>• </w:t>
      </w:r>
      <w:r w:rsidR="00000000" w:rsidRPr="004C5B36">
        <w:rPr>
          <w:rFonts w:ascii="Avenir Book" w:hAnsi="Avenir Book"/>
          <w:sz w:val="24"/>
          <w:szCs w:val="24"/>
        </w:rPr>
        <w:t>Growth and Adjacent Markets: Designing strategies to drive new adjacent growth and bridging the gap between current and future initiatives.</w:t>
      </w:r>
    </w:p>
    <w:p w14:paraId="2187FA39" w14:textId="3343EE21" w:rsidR="004B7F0F" w:rsidRPr="004C5B36" w:rsidRDefault="004C5B36">
      <w:pPr>
        <w:rPr>
          <w:rFonts w:ascii="Avenir Book" w:hAnsi="Avenir Book"/>
          <w:sz w:val="24"/>
          <w:szCs w:val="24"/>
        </w:rPr>
      </w:pPr>
      <w:r w:rsidRPr="004C5B36">
        <w:rPr>
          <w:rFonts w:ascii="Avenir Book" w:hAnsi="Avenir Book"/>
          <w:sz w:val="24"/>
          <w:szCs w:val="24"/>
        </w:rPr>
        <w:t>• </w:t>
      </w:r>
      <w:r w:rsidR="00000000" w:rsidRPr="004C5B36">
        <w:rPr>
          <w:rFonts w:ascii="Avenir Book" w:hAnsi="Avenir Book"/>
          <w:sz w:val="24"/>
          <w:szCs w:val="24"/>
        </w:rPr>
        <w:t>Avoiding Innovation Theater: Prioritizing impactful innovation over superficial efforts and achieving meaningful outcomes.</w:t>
      </w:r>
    </w:p>
    <w:p w14:paraId="7897260F" w14:textId="0AA69829" w:rsidR="004B7F0F" w:rsidRPr="004C5B36" w:rsidRDefault="004C5B36">
      <w:pPr>
        <w:rPr>
          <w:rFonts w:ascii="Avenir Book" w:hAnsi="Avenir Book"/>
          <w:sz w:val="24"/>
          <w:szCs w:val="24"/>
        </w:rPr>
      </w:pPr>
      <w:r w:rsidRPr="004C5B36">
        <w:rPr>
          <w:rFonts w:ascii="Avenir Book" w:hAnsi="Avenir Book"/>
          <w:sz w:val="24"/>
          <w:szCs w:val="24"/>
        </w:rPr>
        <w:t>• </w:t>
      </w:r>
      <w:r w:rsidR="00000000" w:rsidRPr="004C5B36">
        <w:rPr>
          <w:rFonts w:ascii="Avenir Book" w:hAnsi="Avenir Book"/>
          <w:sz w:val="24"/>
          <w:szCs w:val="24"/>
        </w:rPr>
        <w:t>Startups and Competition: Exploring how startups can compete effectively in the digital economy and innovate under competitive pressures.</w:t>
      </w:r>
    </w:p>
    <w:p w14:paraId="599C06FB" w14:textId="01A6CB91" w:rsidR="004B7F0F" w:rsidRPr="004C5B36" w:rsidRDefault="004C5B36">
      <w:pPr>
        <w:rPr>
          <w:rFonts w:ascii="Avenir Book" w:hAnsi="Avenir Book"/>
          <w:sz w:val="24"/>
          <w:szCs w:val="24"/>
        </w:rPr>
      </w:pPr>
      <w:r w:rsidRPr="004C5B36">
        <w:rPr>
          <w:rFonts w:ascii="Avenir Book" w:hAnsi="Avenir Book"/>
          <w:sz w:val="24"/>
          <w:szCs w:val="24"/>
        </w:rPr>
        <w:t>• </w:t>
      </w:r>
      <w:r w:rsidR="00000000" w:rsidRPr="004C5B36">
        <w:rPr>
          <w:rFonts w:ascii="Avenir Book" w:hAnsi="Avenir Book"/>
          <w:sz w:val="24"/>
          <w:szCs w:val="24"/>
        </w:rPr>
        <w:t>Corporate Engagement with External Ecosystems: Leveraging external ecosystems for corporate innovation and ensuring collaboration.</w:t>
      </w:r>
    </w:p>
    <w:p w14:paraId="51C4BCD9" w14:textId="74F9E2A7" w:rsidR="004B7F0F" w:rsidRPr="004C5B36" w:rsidRDefault="004C5B36">
      <w:pPr>
        <w:rPr>
          <w:rFonts w:ascii="Avenir Book" w:hAnsi="Avenir Book"/>
          <w:sz w:val="24"/>
          <w:szCs w:val="24"/>
        </w:rPr>
      </w:pPr>
      <w:r w:rsidRPr="004C5B36">
        <w:rPr>
          <w:rFonts w:ascii="Avenir Book" w:hAnsi="Avenir Book"/>
          <w:sz w:val="24"/>
          <w:szCs w:val="24"/>
        </w:rPr>
        <w:t>• </w:t>
      </w:r>
      <w:r w:rsidR="00000000" w:rsidRPr="004C5B36">
        <w:rPr>
          <w:rFonts w:ascii="Avenir Book" w:hAnsi="Avenir Book"/>
          <w:sz w:val="24"/>
          <w:szCs w:val="24"/>
        </w:rPr>
        <w:t>Autonomous Innovation Management: Investigating the future of innovation management, including autonomous approaches and projections for 2030.</w:t>
      </w:r>
    </w:p>
    <w:p w14:paraId="52944594" w14:textId="7BE9F065" w:rsidR="004C5B36" w:rsidRPr="004C5B36" w:rsidRDefault="004C5B36" w:rsidP="004C5B36">
      <w:pPr>
        <w:rPr>
          <w:rFonts w:ascii="Avenir Book" w:hAnsi="Avenir Book"/>
          <w:sz w:val="24"/>
          <w:szCs w:val="24"/>
        </w:rPr>
      </w:pPr>
      <w:r w:rsidRPr="004C5B36">
        <w:rPr>
          <w:rFonts w:ascii="Avenir Book" w:hAnsi="Avenir Book"/>
          <w:sz w:val="24"/>
          <w:szCs w:val="24"/>
        </w:rPr>
        <w:lastRenderedPageBreak/>
        <w:t>• </w:t>
      </w:r>
      <w:r w:rsidR="00000000" w:rsidRPr="004C5B36">
        <w:rPr>
          <w:rFonts w:ascii="Avenir Book" w:hAnsi="Avenir Book"/>
          <w:sz w:val="24"/>
          <w:szCs w:val="24"/>
        </w:rPr>
        <w:t>Navigating Political and Economic Change: Addressing challenges from deregulation, administrative changes, and economic impacts on innovation strategies.</w:t>
      </w:r>
    </w:p>
    <w:p w14:paraId="3148D807" w14:textId="76141802" w:rsidR="004C5B36" w:rsidRPr="004C5B36" w:rsidRDefault="004C5B36">
      <w:pPr>
        <w:rPr>
          <w:rFonts w:ascii="Avenir Book" w:hAnsi="Avenir Book"/>
          <w:sz w:val="24"/>
          <w:szCs w:val="24"/>
        </w:rPr>
      </w:pPr>
      <w:r w:rsidRPr="004C5B36">
        <w:rPr>
          <w:rFonts w:ascii="Avenir Book" w:hAnsi="Avenir Book"/>
          <w:sz w:val="24"/>
          <w:szCs w:val="24"/>
        </w:rPr>
        <w:t>• Workplace Inclusion and Enhancement: Focus on inclusion, workforce development, and creating opportunities, including youth employment.</w:t>
      </w:r>
    </w:p>
    <w:p w14:paraId="5DFAF70A" w14:textId="07C6C43F" w:rsidR="006A6E1E" w:rsidRPr="004C5B36" w:rsidRDefault="004C5B36">
      <w:pPr>
        <w:rPr>
          <w:rFonts w:ascii="Avenir Book" w:hAnsi="Avenir Book"/>
          <w:sz w:val="24"/>
          <w:szCs w:val="24"/>
        </w:rPr>
      </w:pPr>
      <w:r w:rsidRPr="004C5B36">
        <w:rPr>
          <w:rFonts w:ascii="Avenir Book" w:hAnsi="Avenir Book"/>
          <w:sz w:val="24"/>
          <w:szCs w:val="24"/>
        </w:rPr>
        <w:t>• </w:t>
      </w:r>
      <w:r w:rsidR="00000000" w:rsidRPr="004C5B36">
        <w:rPr>
          <w:rFonts w:ascii="Avenir Book" w:hAnsi="Avenir Book"/>
          <w:sz w:val="24"/>
          <w:szCs w:val="24"/>
        </w:rPr>
        <w:t>Securing Stable Productivity: Launching products in a controlled manner while maintaining stable productivity levels.</w:t>
      </w:r>
    </w:p>
    <w:p w14:paraId="6F42317A" w14:textId="0139672B" w:rsidR="006A6E1E" w:rsidRPr="004C5B36" w:rsidRDefault="006A6E1E">
      <w:pPr>
        <w:rPr>
          <w:rFonts w:ascii="Avenir Book" w:hAnsi="Avenir Book"/>
          <w:sz w:val="24"/>
          <w:szCs w:val="24"/>
          <w:u w:val="single"/>
        </w:rPr>
      </w:pPr>
      <w:r w:rsidRPr="004C5B36">
        <w:rPr>
          <w:rFonts w:ascii="Avenir Book" w:hAnsi="Avenir Book"/>
          <w:sz w:val="24"/>
          <w:szCs w:val="24"/>
          <w:u w:val="single"/>
        </w:rPr>
        <w:t>Areas of Overlap</w:t>
      </w:r>
    </w:p>
    <w:p w14:paraId="78DC3E09" w14:textId="58B853A4" w:rsidR="006A6E1E" w:rsidRPr="004C5B36" w:rsidRDefault="006A6E1E">
      <w:pPr>
        <w:rPr>
          <w:rFonts w:ascii="Avenir Book" w:hAnsi="Avenir Book"/>
          <w:sz w:val="24"/>
          <w:szCs w:val="24"/>
        </w:rPr>
      </w:pPr>
      <w:r w:rsidRPr="004C5B36">
        <w:rPr>
          <w:rFonts w:ascii="Avenir Book" w:hAnsi="Avenir Book"/>
          <w:sz w:val="24"/>
          <w:szCs w:val="24"/>
        </w:rPr>
        <w:t>While the two sets of respondents have unique nuances, there is substantial overlap in areas related to AI, innovation culture, workforce development, delivering meaningful innovation impact, growth strategies, communicating value, and external ecosystem or market challenges.</w:t>
      </w:r>
    </w:p>
    <w:p w14:paraId="0AF296B6" w14:textId="3D5BF50F" w:rsidR="004C5B36" w:rsidRPr="004C5B36" w:rsidRDefault="004C5B36">
      <w:pPr>
        <w:rPr>
          <w:rFonts w:ascii="Avenir Book" w:hAnsi="Avenir Book"/>
          <w:sz w:val="24"/>
          <w:szCs w:val="24"/>
        </w:rPr>
      </w:pPr>
      <w:r w:rsidRPr="004C5B36">
        <w:rPr>
          <w:rFonts w:ascii="Avenir Book" w:hAnsi="Avenir Book"/>
          <w:sz w:val="24"/>
          <w:szCs w:val="24"/>
        </w:rPr>
        <w:t xml:space="preserve">(* Survey conducted with SurveyMonkey. </w:t>
      </w:r>
      <w:r>
        <w:rPr>
          <w:rFonts w:ascii="Avenir Book" w:hAnsi="Avenir Book"/>
          <w:sz w:val="24"/>
          <w:szCs w:val="24"/>
        </w:rPr>
        <w:t xml:space="preserve">N=60. </w:t>
      </w:r>
      <w:r w:rsidRPr="004C5B36">
        <w:rPr>
          <w:rFonts w:ascii="Avenir Book" w:hAnsi="Avenir Book"/>
          <w:sz w:val="24"/>
          <w:szCs w:val="24"/>
        </w:rPr>
        <w:t>ChatGPT used to synthesize free text responses.)</w:t>
      </w:r>
    </w:p>
    <w:sectPr w:rsidR="004C5B36" w:rsidRPr="004C5B3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modern"/>
    <w:pitch w:val="fixed"/>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5F730DF"/>
    <w:multiLevelType w:val="hybridMultilevel"/>
    <w:tmpl w:val="73C6E272"/>
    <w:lvl w:ilvl="0" w:tplc="953C90B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750589">
    <w:abstractNumId w:val="8"/>
  </w:num>
  <w:num w:numId="2" w16cid:durableId="12923366">
    <w:abstractNumId w:val="6"/>
  </w:num>
  <w:num w:numId="3" w16cid:durableId="612438945">
    <w:abstractNumId w:val="5"/>
  </w:num>
  <w:num w:numId="4" w16cid:durableId="1907570223">
    <w:abstractNumId w:val="4"/>
  </w:num>
  <w:num w:numId="5" w16cid:durableId="1943369573">
    <w:abstractNumId w:val="7"/>
  </w:num>
  <w:num w:numId="6" w16cid:durableId="1504735433">
    <w:abstractNumId w:val="3"/>
  </w:num>
  <w:num w:numId="7" w16cid:durableId="1072509025">
    <w:abstractNumId w:val="2"/>
  </w:num>
  <w:num w:numId="8" w16cid:durableId="619453451">
    <w:abstractNumId w:val="1"/>
  </w:num>
  <w:num w:numId="9" w16cid:durableId="875854778">
    <w:abstractNumId w:val="0"/>
  </w:num>
  <w:num w:numId="10" w16cid:durableId="4216040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979E1"/>
    <w:rsid w:val="0029639D"/>
    <w:rsid w:val="002C1088"/>
    <w:rsid w:val="00326F90"/>
    <w:rsid w:val="003C1840"/>
    <w:rsid w:val="004B7F0F"/>
    <w:rsid w:val="004C5B36"/>
    <w:rsid w:val="006A6E1E"/>
    <w:rsid w:val="00742564"/>
    <w:rsid w:val="00A21DEF"/>
    <w:rsid w:val="00AA1D8D"/>
    <w:rsid w:val="00AF7C21"/>
    <w:rsid w:val="00B47730"/>
    <w:rsid w:val="00CB0664"/>
    <w:rsid w:val="00CF764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B43FE3"/>
  <w14:defaultImageDpi w14:val="300"/>
  <w15:docId w15:val="{1E56DF76-6223-A34E-8EA2-465D1696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Scott Kirsner</cp:lastModifiedBy>
  <cp:revision>2</cp:revision>
  <dcterms:created xsi:type="dcterms:W3CDTF">2025-01-13T14:15:00Z</dcterms:created>
  <dcterms:modified xsi:type="dcterms:W3CDTF">2025-01-13T14:15:00Z</dcterms:modified>
  <cp:category/>
</cp:coreProperties>
</file>