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sz w:val="40"/>
        </w:rPr>
        <w:t>Innovation Strategy</w:t>
      </w:r>
    </w:p>
    <w:p>
      <w:r>
        <w:rPr>
          <w:rFonts w:ascii="Arial" w:hAnsi="Arial"/>
          <w:b/>
          <w:color w:val="1B9EC1"/>
          <w:sz w:val="20"/>
        </w:rPr>
        <w:t>Ambition, focus, operating model and measures — template</w:t>
      </w:r>
    </w:p>
    <w:p>
      <w:r>
        <w:rPr>
          <w:i/>
          <w:color w:val="666666"/>
          <w:sz w:val="16"/>
        </w:rPr>
        <w:t>InnoLead Innovation Toolkit  |  Replace all bracketed guidance text with your own content.</w:t>
      </w:r>
    </w:p>
    <w:p>
      <w:pPr>
        <w:pStyle w:val="Heading1"/>
      </w:pPr>
      <w:r>
        <w:t>1. Why we innovate</w:t>
      </w:r>
    </w:p>
    <w:p>
      <w:r>
        <w:rPr>
          <w:i/>
          <w:color w:val="666666"/>
          <w:sz w:val="18"/>
        </w:rPr>
        <w:t>[Two paragraphs linking innovation to the corporate strategy. What does the company need innovation to deliver that business-as-usual cannot?]</w:t>
      </w:r>
    </w:p>
    <w:p>
      <w:pPr>
        <w:pStyle w:val="Heading1"/>
      </w:pPr>
      <w:r>
        <w:t>2. Innovation ambition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30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Horizon</w:t>
            </w:r>
          </w:p>
        </w:tc>
        <w:tc>
          <w:tcPr>
            <w:tcW w:type="dxa" w:w="345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Definition</w:t>
            </w:r>
          </w:p>
        </w:tc>
        <w:tc>
          <w:tcPr>
            <w:tcW w:type="dxa" w:w="158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Share of portfolio</w:t>
            </w:r>
          </w:p>
        </w:tc>
        <w:tc>
          <w:tcPr>
            <w:tcW w:type="dxa" w:w="158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Share of funding</w:t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8"/>
              </w:rPr>
              <w:t>H1 — Core</w:t>
            </w:r>
          </w:p>
        </w:tc>
        <w:tc>
          <w:tcPr>
            <w:tcW w:type="dxa" w:w="3456"/>
          </w:tcPr>
          <w:p>
            <w:r/>
            <w:r>
              <w:rPr>
                <w:sz w:val="18"/>
              </w:rPr>
              <w:t>Improving today's business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[60%]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[50%]</w:t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8"/>
              </w:rPr>
              <w:t>H2 — Adjacent</w:t>
            </w:r>
          </w:p>
        </w:tc>
        <w:tc>
          <w:tcPr>
            <w:tcW w:type="dxa" w:w="3456"/>
          </w:tcPr>
          <w:p>
            <w:r/>
            <w:r>
              <w:rPr>
                <w:sz w:val="18"/>
              </w:rPr>
              <w:t>New products, segments or channels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[30%]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[30%]</w:t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8"/>
              </w:rPr>
              <w:t>H3 — Transformational</w:t>
            </w:r>
          </w:p>
        </w:tc>
        <w:tc>
          <w:tcPr>
            <w:tcW w:type="dxa" w:w="3456"/>
          </w:tcPr>
          <w:p>
            <w:r/>
            <w:r>
              <w:rPr>
                <w:sz w:val="18"/>
              </w:rPr>
              <w:t>New business models and ventures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[10%]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[20%]</w:t>
            </w:r>
          </w:p>
        </w:tc>
      </w:tr>
    </w:tbl>
    <w:p/>
    <w:p>
      <w:r>
        <w:rPr>
          <w:i/>
          <w:color w:val="666666"/>
          <w:sz w:val="18"/>
        </w:rPr>
        <w:t>[Adjust the percentages to your ambition, then hold yourself to them in every funding decision.]</w:t>
      </w:r>
    </w:p>
    <w:p>
      <w:pPr>
        <w:pStyle w:val="Heading1"/>
      </w:pPr>
      <w:r>
        <w:t>3. Focus areas</w:t>
      </w:r>
    </w:p>
    <w:p>
      <w:r>
        <w:rPr>
          <w:i/>
          <w:color w:val="666666"/>
          <w:sz w:val="18"/>
        </w:rPr>
        <w:t>[Three to five themes. Anything outside these is a distraction unless the board says otherwise.]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16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Focus area</w:t>
            </w:r>
          </w:p>
        </w:tc>
        <w:tc>
          <w:tcPr>
            <w:tcW w:type="dxa" w:w="273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Why this matters</w:t>
            </w:r>
          </w:p>
        </w:tc>
        <w:tc>
          <w:tcPr>
            <w:tcW w:type="dxa" w:w="288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What good looks like in 3 years</w:t>
            </w:r>
          </w:p>
        </w:tc>
        <w:tc>
          <w:tcPr>
            <w:tcW w:type="dxa" w:w="115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</w:tr>
      <w:tr>
        <w:tc>
          <w:tcPr>
            <w:tcW w:type="dxa" w:w="2160"/>
          </w:tcPr>
          <w:p>
            <w:r/>
            <w:r>
              <w:rPr>
                <w:i/>
                <w:color w:val="666666"/>
                <w:sz w:val="18"/>
              </w:rPr>
              <w:t>[Theme]</w:t>
            </w:r>
          </w:p>
        </w:tc>
        <w:tc>
          <w:tcPr>
            <w:tcW w:type="dxa" w:w="2736"/>
          </w:tcPr>
          <w:p>
            <w:r/>
            <w:r>
              <w:rPr>
                <w:i/>
                <w:color w:val="666666"/>
                <w:sz w:val="18"/>
              </w:rPr>
              <w:t>[Rationale]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666666"/>
                <w:sz w:val="18"/>
              </w:rPr>
              <w:t>[Outcome]</w:t>
            </w:r>
          </w:p>
        </w:tc>
        <w:tc>
          <w:tcPr>
            <w:tcW w:type="dxa" w:w="1152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</w:tr>
      <w:tr>
        <w:tc>
          <w:tcPr>
            <w:tcW w:type="dxa" w:w="2160"/>
          </w:tcPr>
          <w:p>
            <w:r/>
            <w:r>
              <w:rPr>
                <w:i/>
                <w:color w:val="666666"/>
                <w:sz w:val="18"/>
              </w:rPr>
              <w:t>[Theme]</w:t>
            </w:r>
          </w:p>
        </w:tc>
        <w:tc>
          <w:tcPr>
            <w:tcW w:type="dxa" w:w="2736"/>
          </w:tcPr>
          <w:p>
            <w:r/>
            <w:r>
              <w:rPr>
                <w:i/>
                <w:color w:val="666666"/>
                <w:sz w:val="18"/>
              </w:rPr>
              <w:t>[Rationale]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666666"/>
                <w:sz w:val="18"/>
              </w:rPr>
              <w:t>[Outcome]</w:t>
            </w:r>
          </w:p>
        </w:tc>
        <w:tc>
          <w:tcPr>
            <w:tcW w:type="dxa" w:w="1152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</w:tr>
      <w:tr>
        <w:tc>
          <w:tcPr>
            <w:tcW w:type="dxa" w:w="2160"/>
          </w:tcPr>
          <w:p>
            <w:r/>
            <w:r>
              <w:rPr>
                <w:i/>
                <w:color w:val="666666"/>
                <w:sz w:val="18"/>
              </w:rPr>
              <w:t>[Theme]</w:t>
            </w:r>
          </w:p>
        </w:tc>
        <w:tc>
          <w:tcPr>
            <w:tcW w:type="dxa" w:w="2736"/>
          </w:tcPr>
          <w:p>
            <w:r/>
            <w:r>
              <w:rPr>
                <w:i/>
                <w:color w:val="666666"/>
                <w:sz w:val="18"/>
              </w:rPr>
              <w:t>[Rationale]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666666"/>
                <w:sz w:val="18"/>
              </w:rPr>
              <w:t>[Outcome]</w:t>
            </w:r>
          </w:p>
        </w:tc>
        <w:tc>
          <w:tcPr>
            <w:tcW w:type="dxa" w:w="1152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</w:tr>
      <w:tr>
        <w:tc>
          <w:tcPr>
            <w:tcW w:type="dxa" w:w="2160"/>
          </w:tcPr>
          <w:p>
            <w:r/>
            <w:r>
              <w:rPr>
                <w:i/>
                <w:color w:val="666666"/>
                <w:sz w:val="18"/>
              </w:rPr>
              <w:t>[Theme]</w:t>
            </w:r>
          </w:p>
        </w:tc>
        <w:tc>
          <w:tcPr>
            <w:tcW w:type="dxa" w:w="2736"/>
          </w:tcPr>
          <w:p>
            <w:r/>
            <w:r>
              <w:rPr>
                <w:i/>
                <w:color w:val="666666"/>
                <w:sz w:val="18"/>
              </w:rPr>
              <w:t>[Rationale]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666666"/>
                <w:sz w:val="18"/>
              </w:rPr>
              <w:t>[Outcome]</w:t>
            </w:r>
          </w:p>
        </w:tc>
        <w:tc>
          <w:tcPr>
            <w:tcW w:type="dxa" w:w="1152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</w:tr>
    </w:tbl>
    <w:p/>
    <w:p>
      <w:pPr>
        <w:pStyle w:val="Heading1"/>
      </w:pPr>
      <w:r>
        <w:t>4. Where we will not play</w:t>
      </w:r>
    </w:p>
    <w:p>
      <w:r>
        <w:rPr>
          <w:i/>
          <w:color w:val="666666"/>
          <w:sz w:val="18"/>
        </w:rPr>
        <w:t>[Explicit exclusions. This is the most useful page in the document.]</w:t>
      </w:r>
    </w:p>
    <w:p>
      <w:pPr>
        <w:pStyle w:val="ListBullet"/>
        <w:spacing w:after="40"/>
      </w:pPr>
      <w:r>
        <w:t>[Exclusion and the reasoning behind it]</w:t>
      </w:r>
    </w:p>
    <w:p>
      <w:pPr>
        <w:pStyle w:val="ListBullet"/>
        <w:spacing w:after="40"/>
      </w:pPr>
      <w:r>
        <w:t>[Exclusion and the reasoning behind it]</w:t>
      </w:r>
    </w:p>
    <w:p>
      <w:pPr>
        <w:pStyle w:val="Heading1"/>
      </w:pPr>
      <w:r>
        <w:t>5. Operating model</w:t>
      </w:r>
    </w:p>
    <w:p>
      <w:pPr>
        <w:pStyle w:val="Heading2"/>
      </w:pPr>
      <w:r>
        <w:t>5.1 Structure</w:t>
      </w:r>
    </w:p>
    <w:p>
      <w:r>
        <w:rPr>
          <w:i/>
          <w:color w:val="666666"/>
          <w:sz w:val="18"/>
        </w:rPr>
        <w:t>[Central team, embedded teams, venture arm, lab — describe what exists and what each is accountable for.]</w:t>
      </w:r>
    </w:p>
    <w:p>
      <w:pPr>
        <w:pStyle w:val="Heading2"/>
      </w:pPr>
      <w:r>
        <w:t>5.2 Process and stage gates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1728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88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Purpose</w:t>
            </w:r>
          </w:p>
        </w:tc>
        <w:tc>
          <w:tcPr>
            <w:tcW w:type="dxa" w:w="201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Typical duration</w:t>
            </w:r>
          </w:p>
        </w:tc>
        <w:tc>
          <w:tcPr>
            <w:tcW w:type="dxa" w:w="230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Gate decision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18"/>
              </w:rPr>
              <w:t>Discovery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Validate the problem</w:t>
            </w:r>
          </w:p>
        </w:tc>
        <w:tc>
          <w:tcPr>
            <w:tcW w:type="dxa" w:w="2016"/>
          </w:tcPr>
          <w:p>
            <w:r/>
            <w:r>
              <w:rPr>
                <w:i/>
                <w:color w:val="666666"/>
                <w:sz w:val="18"/>
              </w:rPr>
              <w:t>[4-6 weeks]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[Evidence of a real problem]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18"/>
              </w:rPr>
              <w:t>Concept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Design and test a solution</w:t>
            </w:r>
          </w:p>
        </w:tc>
        <w:tc>
          <w:tcPr>
            <w:tcW w:type="dxa" w:w="2016"/>
          </w:tcPr>
          <w:p>
            <w:r/>
            <w:r>
              <w:rPr>
                <w:i/>
                <w:color w:val="666666"/>
                <w:sz w:val="18"/>
              </w:rPr>
              <w:t>[6-8 weeks]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[Concept tests with users]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18"/>
              </w:rPr>
              <w:t>Pilot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Prove it works in the business</w:t>
            </w:r>
          </w:p>
        </w:tc>
        <w:tc>
          <w:tcPr>
            <w:tcW w:type="dxa" w:w="2016"/>
          </w:tcPr>
          <w:p>
            <w:r/>
            <w:r>
              <w:rPr>
                <w:i/>
                <w:color w:val="666666"/>
                <w:sz w:val="18"/>
              </w:rPr>
              <w:t>[3-6 months]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[Metric threshold met]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18"/>
              </w:rPr>
              <w:t>Scale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Hand over to the business</w:t>
            </w:r>
          </w:p>
        </w:tc>
        <w:tc>
          <w:tcPr>
            <w:tcW w:type="dxa" w:w="2016"/>
          </w:tcPr>
          <w:p>
            <w:r/>
            <w:r>
              <w:rPr>
                <w:i/>
                <w:color w:val="666666"/>
                <w:sz w:val="18"/>
              </w:rPr>
              <w:t>[6-12 months]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[Business owner accepts]</w:t>
            </w:r>
          </w:p>
        </w:tc>
      </w:tr>
    </w:tbl>
    <w:p/>
    <w:p>
      <w:pPr>
        <w:pStyle w:val="Heading2"/>
      </w:pPr>
      <w:r>
        <w:t>5.3 Funding mechanism</w:t>
      </w:r>
    </w:p>
    <w:p>
      <w:r>
        <w:rPr>
          <w:i/>
          <w:color w:val="666666"/>
          <w:sz w:val="18"/>
        </w:rPr>
        <w:t>[How money is allocated, who approves what amount, and how teams request follow-on funding.]</w:t>
      </w:r>
    </w:p>
    <w:p>
      <w:pPr>
        <w:pStyle w:val="Heading1"/>
      </w:pPr>
      <w:r>
        <w:t>6. Capability and resourcing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187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Capability</w:t>
            </w:r>
          </w:p>
        </w:tc>
        <w:tc>
          <w:tcPr>
            <w:tcW w:type="dxa" w:w="230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Current state</w:t>
            </w:r>
          </w:p>
        </w:tc>
        <w:tc>
          <w:tcPr>
            <w:tcW w:type="dxa" w:w="230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Target state</w:t>
            </w:r>
          </w:p>
        </w:tc>
        <w:tc>
          <w:tcPr>
            <w:tcW w:type="dxa" w:w="2448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How we close the gap</w:t>
            </w:r>
          </w:p>
        </w:tc>
      </w:tr>
      <w:tr>
        <w:tc>
          <w:tcPr>
            <w:tcW w:type="dxa" w:w="1872"/>
          </w:tcPr>
          <w:p>
            <w:r/>
            <w:r>
              <w:rPr>
                <w:i/>
                <w:color w:val="666666"/>
                <w:sz w:val="18"/>
              </w:rPr>
              <w:t>[People]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[Now]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[Target]</w:t>
            </w:r>
          </w:p>
        </w:tc>
        <w:tc>
          <w:tcPr>
            <w:tcW w:type="dxa" w:w="2448"/>
          </w:tcPr>
          <w:p>
            <w:r/>
            <w:r>
              <w:rPr>
                <w:i/>
                <w:color w:val="666666"/>
                <w:sz w:val="18"/>
              </w:rPr>
              <w:t>[Action]</w:t>
            </w:r>
          </w:p>
        </w:tc>
      </w:tr>
      <w:tr>
        <w:tc>
          <w:tcPr>
            <w:tcW w:type="dxa" w:w="1872"/>
          </w:tcPr>
          <w:p>
            <w:r/>
            <w:r>
              <w:rPr>
                <w:i/>
                <w:color w:val="666666"/>
                <w:sz w:val="18"/>
              </w:rPr>
              <w:t>[Methods]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[Now]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[Target]</w:t>
            </w:r>
          </w:p>
        </w:tc>
        <w:tc>
          <w:tcPr>
            <w:tcW w:type="dxa" w:w="2448"/>
          </w:tcPr>
          <w:p>
            <w:r/>
            <w:r>
              <w:rPr>
                <w:i/>
                <w:color w:val="666666"/>
                <w:sz w:val="18"/>
              </w:rPr>
              <w:t>[Action]</w:t>
            </w:r>
          </w:p>
        </w:tc>
      </w:tr>
      <w:tr>
        <w:tc>
          <w:tcPr>
            <w:tcW w:type="dxa" w:w="1872"/>
          </w:tcPr>
          <w:p>
            <w:r/>
            <w:r>
              <w:rPr>
                <w:i/>
                <w:color w:val="666666"/>
                <w:sz w:val="18"/>
              </w:rPr>
              <w:t>[Technology]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[Now]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[Target]</w:t>
            </w:r>
          </w:p>
        </w:tc>
        <w:tc>
          <w:tcPr>
            <w:tcW w:type="dxa" w:w="2448"/>
          </w:tcPr>
          <w:p>
            <w:r/>
            <w:r>
              <w:rPr>
                <w:i/>
                <w:color w:val="666666"/>
                <w:sz w:val="18"/>
              </w:rPr>
              <w:t>[Action]</w:t>
            </w:r>
          </w:p>
        </w:tc>
      </w:tr>
      <w:tr>
        <w:tc>
          <w:tcPr>
            <w:tcW w:type="dxa" w:w="1872"/>
          </w:tcPr>
          <w:p>
            <w:r/>
            <w:r>
              <w:rPr>
                <w:i/>
                <w:color w:val="666666"/>
                <w:sz w:val="18"/>
              </w:rPr>
              <w:t>[Partners]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[Now]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[Target]</w:t>
            </w:r>
          </w:p>
        </w:tc>
        <w:tc>
          <w:tcPr>
            <w:tcW w:type="dxa" w:w="2448"/>
          </w:tcPr>
          <w:p>
            <w:r/>
            <w:r>
              <w:rPr>
                <w:i/>
                <w:color w:val="666666"/>
                <w:sz w:val="18"/>
              </w:rPr>
              <w:t>[Action]</w:t>
            </w:r>
          </w:p>
        </w:tc>
      </w:tr>
    </w:tbl>
    <w:p/>
    <w:p>
      <w:pPr>
        <w:pStyle w:val="Heading1"/>
      </w:pPr>
      <w:r>
        <w:t>7. Ecosystem and partnerships</w:t>
      </w:r>
    </w:p>
    <w:p>
      <w:r>
        <w:rPr>
          <w:i/>
          <w:color w:val="666666"/>
          <w:sz w:val="18"/>
        </w:rPr>
        <w:t>[Startups, universities, suppliers, investors — who you will work with and what you want from each.]</w:t>
      </w:r>
    </w:p>
    <w:p>
      <w:pPr>
        <w:pStyle w:val="Heading1"/>
      </w:pPr>
      <w:r>
        <w:t>8. Success measures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374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Measure</w:t>
            </w:r>
          </w:p>
        </w:tc>
        <w:tc>
          <w:tcPr>
            <w:tcW w:type="dxa" w:w="158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Baseline</w:t>
            </w:r>
          </w:p>
        </w:tc>
        <w:tc>
          <w:tcPr>
            <w:tcW w:type="dxa" w:w="187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Year 1 target</w:t>
            </w:r>
          </w:p>
        </w:tc>
        <w:tc>
          <w:tcPr>
            <w:tcW w:type="dxa" w:w="1728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Year 3 target</w:t>
            </w:r>
          </w:p>
        </w:tc>
      </w:tr>
      <w:tr>
        <w:tc>
          <w:tcPr>
            <w:tcW w:type="dxa" w:w="3744"/>
          </w:tcPr>
          <w:p>
            <w:r/>
            <w:r>
              <w:rPr>
                <w:sz w:val="18"/>
              </w:rPr>
              <w:t>Revenue from products &lt; 3 years old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[%]</w:t>
            </w:r>
          </w:p>
        </w:tc>
        <w:tc>
          <w:tcPr>
            <w:tcW w:type="dxa" w:w="1872"/>
          </w:tcPr>
          <w:p>
            <w:r/>
            <w:r>
              <w:rPr>
                <w:i/>
                <w:color w:val="666666"/>
                <w:sz w:val="18"/>
              </w:rPr>
              <w:t>[%]</w:t>
            </w:r>
          </w:p>
        </w:tc>
        <w:tc>
          <w:tcPr>
            <w:tcW w:type="dxa" w:w="1728"/>
          </w:tcPr>
          <w:p>
            <w:r/>
            <w:r>
              <w:rPr>
                <w:i/>
                <w:color w:val="666666"/>
                <w:sz w:val="18"/>
              </w:rPr>
              <w:t>[%]</w:t>
            </w:r>
          </w:p>
        </w:tc>
      </w:tr>
      <w:tr>
        <w:tc>
          <w:tcPr>
            <w:tcW w:type="dxa" w:w="3744"/>
          </w:tcPr>
          <w:p>
            <w:r/>
            <w:r>
              <w:rPr>
                <w:sz w:val="18"/>
              </w:rPr>
              <w:t>Pipeline value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1872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1728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</w:tr>
      <w:tr>
        <w:tc>
          <w:tcPr>
            <w:tcW w:type="dxa" w:w="3744"/>
          </w:tcPr>
          <w:p>
            <w:r/>
            <w:r>
              <w:rPr>
                <w:sz w:val="18"/>
              </w:rPr>
              <w:t>Ideas progressed to pilot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[#]</w:t>
            </w:r>
          </w:p>
        </w:tc>
        <w:tc>
          <w:tcPr>
            <w:tcW w:type="dxa" w:w="1872"/>
          </w:tcPr>
          <w:p>
            <w:r/>
            <w:r>
              <w:rPr>
                <w:i/>
                <w:color w:val="666666"/>
                <w:sz w:val="18"/>
              </w:rPr>
              <w:t>[#]</w:t>
            </w:r>
          </w:p>
        </w:tc>
        <w:tc>
          <w:tcPr>
            <w:tcW w:type="dxa" w:w="1728"/>
          </w:tcPr>
          <w:p>
            <w:r/>
            <w:r>
              <w:rPr>
                <w:i/>
                <w:color w:val="666666"/>
                <w:sz w:val="18"/>
              </w:rPr>
              <w:t>[#]</w:t>
            </w:r>
          </w:p>
        </w:tc>
      </w:tr>
      <w:tr>
        <w:tc>
          <w:tcPr>
            <w:tcW w:type="dxa" w:w="3744"/>
          </w:tcPr>
          <w:p>
            <w:r/>
            <w:r>
              <w:rPr>
                <w:sz w:val="18"/>
              </w:rPr>
              <w:t>Time from idea to pilot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[weeks]</w:t>
            </w:r>
          </w:p>
        </w:tc>
        <w:tc>
          <w:tcPr>
            <w:tcW w:type="dxa" w:w="1872"/>
          </w:tcPr>
          <w:p>
            <w:r/>
            <w:r>
              <w:rPr>
                <w:i/>
                <w:color w:val="666666"/>
                <w:sz w:val="18"/>
              </w:rPr>
              <w:t>[weeks]</w:t>
            </w:r>
          </w:p>
        </w:tc>
        <w:tc>
          <w:tcPr>
            <w:tcW w:type="dxa" w:w="1728"/>
          </w:tcPr>
          <w:p>
            <w:r/>
            <w:r>
              <w:rPr>
                <w:i/>
                <w:color w:val="666666"/>
                <w:sz w:val="18"/>
              </w:rPr>
              <w:t>[weeks]</w:t>
            </w:r>
          </w:p>
        </w:tc>
      </w:tr>
    </w:tbl>
    <w:p/>
    <w:p>
      <w:pPr>
        <w:pStyle w:val="Heading1"/>
      </w:pPr>
      <w:r>
        <w:t>9. Roadmap for the next 12 months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129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Quarter</w:t>
            </w:r>
          </w:p>
        </w:tc>
        <w:tc>
          <w:tcPr>
            <w:tcW w:type="dxa" w:w="619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Commitments</w:t>
            </w:r>
          </w:p>
        </w:tc>
        <w:tc>
          <w:tcPr>
            <w:tcW w:type="dxa" w:w="144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</w:tr>
      <w:tr>
        <w:tc>
          <w:tcPr>
            <w:tcW w:type="dxa" w:w="1296"/>
          </w:tcPr>
          <w:p>
            <w:r/>
            <w:r>
              <w:rPr>
                <w:sz w:val="18"/>
              </w:rPr>
              <w:t>Q1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66666"/>
                <w:sz w:val="18"/>
              </w:rPr>
              <w:t>[Commitments]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</w:tr>
      <w:tr>
        <w:tc>
          <w:tcPr>
            <w:tcW w:type="dxa" w:w="1296"/>
          </w:tcPr>
          <w:p>
            <w:r/>
            <w:r>
              <w:rPr>
                <w:sz w:val="18"/>
              </w:rPr>
              <w:t>Q2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66666"/>
                <w:sz w:val="18"/>
              </w:rPr>
              <w:t>[Commitments]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</w:tr>
      <w:tr>
        <w:tc>
          <w:tcPr>
            <w:tcW w:type="dxa" w:w="1296"/>
          </w:tcPr>
          <w:p>
            <w:r/>
            <w:r>
              <w:rPr>
                <w:sz w:val="18"/>
              </w:rPr>
              <w:t>Q3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66666"/>
                <w:sz w:val="18"/>
              </w:rPr>
              <w:t>[Commitments]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</w:tr>
      <w:tr>
        <w:tc>
          <w:tcPr>
            <w:tcW w:type="dxa" w:w="1296"/>
          </w:tcPr>
          <w:p>
            <w:r/>
            <w:r>
              <w:rPr>
                <w:sz w:val="18"/>
              </w:rPr>
              <w:t>Q4</w:t>
            </w:r>
          </w:p>
        </w:tc>
        <w:tc>
          <w:tcPr>
            <w:tcW w:type="dxa" w:w="6192"/>
          </w:tcPr>
          <w:p>
            <w:r/>
            <w:r>
              <w:rPr>
                <w:i/>
                <w:color w:val="666666"/>
                <w:sz w:val="18"/>
              </w:rPr>
              <w:t>[Commitments]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</w:tr>
    </w:tbl>
    <w:p/>
    <w:p>
      <w:pPr>
        <w:pStyle w:val="Heading1"/>
      </w:pPr>
      <w:r>
        <w:t>10. Approval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30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Name</w:t>
            </w:r>
          </w:p>
        </w:tc>
        <w:tc>
          <w:tcPr>
            <w:tcW w:type="dxa" w:w="230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187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2448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Signature</w:t>
            </w:r>
          </w:p>
        </w:tc>
      </w:tr>
      <w:tr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[Role]</w:t>
            </w:r>
          </w:p>
        </w:tc>
        <w:tc>
          <w:tcPr>
            <w:tcW w:type="dxa" w:w="1872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[Role]</w:t>
            </w:r>
          </w:p>
        </w:tc>
        <w:tc>
          <w:tcPr>
            <w:tcW w:type="dxa" w:w="1872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[Role]</w:t>
            </w:r>
          </w:p>
        </w:tc>
        <w:tc>
          <w:tcPr>
            <w:tcW w:type="dxa" w:w="1872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color w:val="666666"/>
        <w:sz w:val="15"/>
      </w:rPr>
      <w:t>Copyright 2026 InnoLead. All Rights Reserved.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1143000" cy="31194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nnolea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31194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="Arial" w:hAnsi="Arial" w:cs="Arial" w:eastAsia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cs="Arial" w:eastAsia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="Arial" w:hAnsi="Arial" w:cs="Arial" w:eastAsia="Arial"/>
      <w:b/>
      <w:bCs/>
      <w:color w:val="117795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